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  <w:highlight w:val="yellow"/>
        </w:rPr>
      </w:pPr>
      <w:bookmarkStart w:colFirst="0" w:colLast="0" w:name="_exjp5ip02aob" w:id="0"/>
      <w:bookmarkEnd w:id="0"/>
      <w:r w:rsidDel="00000000" w:rsidR="00000000" w:rsidRPr="00000000">
        <w:rPr>
          <w:b w:val="1"/>
          <w:sz w:val="46"/>
          <w:szCs w:val="46"/>
          <w:highlight w:val="yellow"/>
          <w:rtl w:val="0"/>
        </w:rPr>
        <w:t xml:space="preserve">This document is provided ‘open source’ as a template, and should be adapted to suit your pharmacy. It does not constitute legal or clinical advice, but is provided as a helpful resource to embed Fleming SMS within your pharmacy.</w:t>
      </w:r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  <w:r w:rsidDel="00000000" w:rsidR="00000000" w:rsidRPr="00000000">
        <w:rPr>
          <w:b w:val="1"/>
          <w:sz w:val="46"/>
          <w:szCs w:val="46"/>
          <w:highlight w:val="yellow"/>
          <w:rtl w:val="0"/>
        </w:rPr>
        <w:t xml:space="preserve">We welcome suggestions of changes to this document which we will share with our community of pharmacies, please send them to support@accurx.com.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7tqntivuvlrn" w:id="1"/>
      <w:bookmarkEnd w:id="1"/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before="480" w:lineRule="auto"/>
        <w:rPr>
          <w:sz w:val="28"/>
          <w:szCs w:val="28"/>
        </w:rPr>
      </w:pPr>
      <w:bookmarkStart w:colFirst="0" w:colLast="0" w:name="_35d4xm8cfot2" w:id="2"/>
      <w:bookmarkEnd w:id="2"/>
      <w:r w:rsidDel="00000000" w:rsidR="00000000" w:rsidRPr="00000000">
        <w:rPr>
          <w:b w:val="1"/>
          <w:sz w:val="46"/>
          <w:szCs w:val="46"/>
          <w:rtl w:val="0"/>
        </w:rPr>
        <w:t xml:space="preserve">Fleming SMS best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Update numbers.</w:t>
      </w:r>
      <w:r w:rsidDel="00000000" w:rsidR="00000000" w:rsidRPr="00000000">
        <w:rPr>
          <w:sz w:val="28"/>
          <w:szCs w:val="28"/>
          <w:rtl w:val="0"/>
        </w:rPr>
        <w:t xml:space="preserve"> Whenever you get the opportunity, confirm and update a patient’s mobile number.</w:t>
      </w:r>
    </w:p>
    <w:p w:rsidR="00000000" w:rsidDel="00000000" w:rsidP="00000000" w:rsidRDefault="00000000" w:rsidRPr="00000000" w14:paraId="00000005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Clarify the recipient.</w:t>
      </w:r>
      <w:r w:rsidDel="00000000" w:rsidR="00000000" w:rsidRPr="00000000">
        <w:rPr>
          <w:sz w:val="28"/>
          <w:szCs w:val="28"/>
          <w:rtl w:val="0"/>
        </w:rPr>
        <w:t xml:space="preserve"> If you’re sending a message to a shared mobile, make clear who it’s for.</w:t>
      </w:r>
    </w:p>
    <w:p w:rsidR="00000000" w:rsidDel="00000000" w:rsidP="00000000" w:rsidRDefault="00000000" w:rsidRPr="00000000" w14:paraId="00000006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Be concise.</w:t>
      </w:r>
      <w:r w:rsidDel="00000000" w:rsidR="00000000" w:rsidRPr="00000000">
        <w:rPr>
          <w:sz w:val="28"/>
          <w:szCs w:val="28"/>
          <w:rtl w:val="0"/>
        </w:rPr>
        <w:t xml:space="preserve"> Don’t send lengthy messages, they can be hard to digest.</w:t>
      </w:r>
    </w:p>
    <w:p w:rsidR="00000000" w:rsidDel="00000000" w:rsidP="00000000" w:rsidRDefault="00000000" w:rsidRPr="00000000" w14:paraId="00000007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Check for errors.</w:t>
      </w:r>
      <w:r w:rsidDel="00000000" w:rsidR="00000000" w:rsidRPr="00000000">
        <w:rPr>
          <w:sz w:val="28"/>
          <w:szCs w:val="28"/>
          <w:rtl w:val="0"/>
        </w:rPr>
        <w:t xml:space="preserve"> We all make typos. Have a quick readthrough and look out for spellcheck underlining.</w:t>
      </w:r>
    </w:p>
    <w:p w:rsidR="00000000" w:rsidDel="00000000" w:rsidP="00000000" w:rsidRDefault="00000000" w:rsidRPr="00000000" w14:paraId="00000008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Follow-up.</w:t>
      </w:r>
      <w:r w:rsidDel="00000000" w:rsidR="00000000" w:rsidRPr="00000000">
        <w:rPr>
          <w:sz w:val="28"/>
          <w:szCs w:val="28"/>
          <w:rtl w:val="0"/>
        </w:rPr>
        <w:t xml:space="preserve"> If sending critical information, don’t rely on an SMS message, but check that the patient has received and understood it.</w:t>
      </w:r>
    </w:p>
    <w:p w:rsidR="00000000" w:rsidDel="00000000" w:rsidP="00000000" w:rsidRDefault="00000000" w:rsidRPr="00000000" w14:paraId="00000009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Share with colleagues.</w:t>
      </w:r>
      <w:r w:rsidDel="00000000" w:rsidR="00000000" w:rsidRPr="00000000">
        <w:rPr>
          <w:sz w:val="28"/>
          <w:szCs w:val="28"/>
          <w:rtl w:val="0"/>
        </w:rPr>
        <w:t xml:space="preserve"> Tell your colleagues in the practice (and other practices) the great uses you’ve found for SMS.</w:t>
      </w:r>
    </w:p>
    <w:p w:rsidR="00000000" w:rsidDel="00000000" w:rsidP="00000000" w:rsidRDefault="00000000" w:rsidRPr="00000000" w14:paraId="0000000A">
      <w:pPr>
        <w:spacing w:after="240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Appropriate messages.</w:t>
      </w:r>
      <w:r w:rsidDel="00000000" w:rsidR="00000000" w:rsidRPr="00000000">
        <w:rPr>
          <w:sz w:val="28"/>
          <w:szCs w:val="28"/>
          <w:rtl w:val="0"/>
        </w:rPr>
        <w:t xml:space="preserve"> Be aware of the possible harms of inappropriate messages, in particular around marketing. It is not appropriate to advertise products or procedures offered by the pharmacy to patients.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4k14orxr9jkz" w:id="3"/>
      <w:bookmarkEnd w:id="3"/>
      <w:r w:rsidDel="00000000" w:rsidR="00000000" w:rsidRPr="00000000">
        <w:rPr>
          <w:b w:val="1"/>
          <w:sz w:val="46"/>
          <w:szCs w:val="46"/>
          <w:rtl w:val="0"/>
        </w:rPr>
        <w:t xml:space="preserve">Fleming SMS top examples</w:t>
      </w:r>
    </w:p>
    <w:p w:rsidR="00000000" w:rsidDel="00000000" w:rsidP="00000000" w:rsidRDefault="00000000" w:rsidRPr="00000000" w14:paraId="0000000D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Your prescription is ready to collect </w:t>
      </w:r>
    </w:p>
    <w:p w:rsidR="00000000" w:rsidDel="00000000" w:rsidP="00000000" w:rsidRDefault="00000000" w:rsidRPr="00000000" w14:paraId="0000000E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Here’s a link with more information about sore throats, how to look after them and what to look out for…</w:t>
      </w:r>
    </w:p>
    <w:p w:rsidR="00000000" w:rsidDel="00000000" w:rsidP="00000000" w:rsidRDefault="00000000" w:rsidRPr="00000000" w14:paraId="0000000F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I tried to call you, but couldn’t get through. I will try again later, and the number will show up as ‘Unknown’.</w:t>
      </w:r>
    </w:p>
    <w:p w:rsidR="00000000" w:rsidDel="00000000" w:rsidP="00000000" w:rsidRDefault="00000000" w:rsidRPr="00000000" w14:paraId="00000010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There is a change to your prescription, please return to the pharmacy</w:t>
      </w:r>
    </w:p>
    <w:p w:rsidR="00000000" w:rsidDel="00000000" w:rsidP="00000000" w:rsidRDefault="00000000" w:rsidRPr="00000000" w14:paraId="00000011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As discussed, you should take the new medication as follows…and let us know if you have any of the following side effects…</w:t>
      </w:r>
    </w:p>
    <w:p w:rsidR="00000000" w:rsidDel="00000000" w:rsidP="00000000" w:rsidRDefault="00000000" w:rsidRPr="00000000" w14:paraId="00000012">
      <w:pPr>
        <w:spacing w:after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